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DD19FF" w:rsidRDefault="00CD36CF" w:rsidP="00CC1F3B">
      <w:pPr>
        <w:pStyle w:val="TitlePageOrigin"/>
        <w:rPr>
          <w:color w:val="auto"/>
        </w:rPr>
      </w:pPr>
      <w:r w:rsidRPr="00DD19FF">
        <w:rPr>
          <w:color w:val="auto"/>
        </w:rPr>
        <w:t>WEST virginia legislature</w:t>
      </w:r>
    </w:p>
    <w:p w14:paraId="446F25A9" w14:textId="4893B6B9" w:rsidR="00CD36CF" w:rsidRPr="00DD19FF" w:rsidRDefault="00CD36CF" w:rsidP="00CC1F3B">
      <w:pPr>
        <w:pStyle w:val="TitlePageSession"/>
        <w:rPr>
          <w:color w:val="auto"/>
        </w:rPr>
      </w:pPr>
      <w:r w:rsidRPr="00DD19FF">
        <w:rPr>
          <w:color w:val="auto"/>
        </w:rPr>
        <w:t>20</w:t>
      </w:r>
      <w:r w:rsidR="007F29DD" w:rsidRPr="00DD19FF">
        <w:rPr>
          <w:color w:val="auto"/>
        </w:rPr>
        <w:t>2</w:t>
      </w:r>
      <w:r w:rsidR="001143CA" w:rsidRPr="00DD19FF">
        <w:rPr>
          <w:color w:val="auto"/>
        </w:rPr>
        <w:t>1</w:t>
      </w:r>
      <w:r w:rsidRPr="00DD19FF">
        <w:rPr>
          <w:color w:val="auto"/>
        </w:rPr>
        <w:t xml:space="preserve"> regular session</w:t>
      </w:r>
    </w:p>
    <w:p w14:paraId="77049CE2" w14:textId="77777777" w:rsidR="00CD36CF" w:rsidRPr="00DD19FF" w:rsidRDefault="005B7EB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D19FF">
            <w:rPr>
              <w:color w:val="auto"/>
            </w:rPr>
            <w:t>Introduced</w:t>
          </w:r>
        </w:sdtContent>
      </w:sdt>
    </w:p>
    <w:p w14:paraId="070377CD" w14:textId="08C06821" w:rsidR="00CD36CF" w:rsidRPr="00DD19FF" w:rsidRDefault="005B7EB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DD19FF">
            <w:rPr>
              <w:color w:val="auto"/>
            </w:rPr>
            <w:t>House</w:t>
          </w:r>
        </w:sdtContent>
      </w:sdt>
      <w:r w:rsidR="00303684" w:rsidRPr="00DD19FF">
        <w:rPr>
          <w:color w:val="auto"/>
        </w:rPr>
        <w:t xml:space="preserve"> </w:t>
      </w:r>
      <w:r w:rsidR="00CD36CF" w:rsidRPr="00DD19FF">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3220</w:t>
          </w:r>
        </w:sdtContent>
      </w:sdt>
    </w:p>
    <w:p w14:paraId="2B17A3F4" w14:textId="5B7AEC61" w:rsidR="00CD36CF" w:rsidRPr="00DD19FF" w:rsidRDefault="00CD36CF" w:rsidP="00CC1F3B">
      <w:pPr>
        <w:pStyle w:val="Sponsors"/>
        <w:rPr>
          <w:color w:val="auto"/>
        </w:rPr>
      </w:pPr>
      <w:r w:rsidRPr="00DD19FF">
        <w:rPr>
          <w:color w:val="auto"/>
        </w:rPr>
        <w:t xml:space="preserve">By </w:t>
      </w:r>
      <w:sdt>
        <w:sdtPr>
          <w:rPr>
            <w:color w:val="auto"/>
          </w:rPr>
          <w:tag w:val="Sponsors"/>
          <w:id w:val="1589585889"/>
          <w:placeholder>
            <w:docPart w:val="D3DF987F6921417FB42A59748B040B52"/>
          </w:placeholder>
          <w:text w:multiLine="1"/>
        </w:sdtPr>
        <w:sdtEndPr/>
        <w:sdtContent>
          <w:r w:rsidR="001213F0" w:rsidRPr="00DD19FF">
            <w:rPr>
              <w:color w:val="auto"/>
            </w:rPr>
            <w:t>Delegate</w:t>
          </w:r>
          <w:r w:rsidR="0011722D">
            <w:rPr>
              <w:color w:val="auto"/>
            </w:rPr>
            <w:t>s</w:t>
          </w:r>
          <w:r w:rsidR="001213F0" w:rsidRPr="00DD19FF">
            <w:rPr>
              <w:color w:val="auto"/>
            </w:rPr>
            <w:t xml:space="preserve"> </w:t>
          </w:r>
          <w:r w:rsidR="007B048D" w:rsidRPr="00DD19FF">
            <w:rPr>
              <w:color w:val="auto"/>
            </w:rPr>
            <w:t>L.</w:t>
          </w:r>
          <w:r w:rsidR="00B76871" w:rsidRPr="00DD19FF">
            <w:rPr>
              <w:color w:val="auto"/>
            </w:rPr>
            <w:t xml:space="preserve"> </w:t>
          </w:r>
          <w:r w:rsidR="001213F0" w:rsidRPr="00DD19FF">
            <w:rPr>
              <w:color w:val="auto"/>
            </w:rPr>
            <w:t>Pack</w:t>
          </w:r>
          <w:r w:rsidR="0011722D">
            <w:rPr>
              <w:color w:val="auto"/>
            </w:rPr>
            <w:t>, Keaton, Mallow, Conley, Forsht, Longanacre, Haynes, Kimble, Burkhammer, Hanna and Pritt</w:t>
          </w:r>
        </w:sdtContent>
      </w:sdt>
    </w:p>
    <w:p w14:paraId="44F98F1F" w14:textId="12BCC175" w:rsidR="00E831B3" w:rsidRPr="00DD19FF" w:rsidRDefault="00CD36CF" w:rsidP="00CC1F3B">
      <w:pPr>
        <w:pStyle w:val="References"/>
        <w:rPr>
          <w:color w:val="auto"/>
        </w:rPr>
      </w:pPr>
      <w:r w:rsidRPr="00DD19FF">
        <w:rPr>
          <w:color w:val="auto"/>
        </w:rPr>
        <w:t>[</w:t>
      </w:r>
      <w:sdt>
        <w:sdtPr>
          <w:rPr>
            <w:color w:val="auto"/>
          </w:rPr>
          <w:tag w:val="References"/>
          <w:id w:val="-1043047873"/>
          <w:placeholder>
            <w:docPart w:val="86D2588D5BE4435AB3D90589B95411FC"/>
          </w:placeholder>
          <w:text w:multiLine="1"/>
        </w:sdtPr>
        <w:sdtEndPr/>
        <w:sdtContent>
          <w:r w:rsidR="005B7EBC">
            <w:rPr>
              <w:color w:val="auto"/>
            </w:rPr>
            <w:t>Introduced March 16, 2021; Referred to the Committee on Government OrganizationFinance</w:t>
          </w:r>
        </w:sdtContent>
      </w:sdt>
      <w:r w:rsidRPr="00DD19FF">
        <w:rPr>
          <w:color w:val="auto"/>
        </w:rPr>
        <w:t>]</w:t>
      </w:r>
    </w:p>
    <w:p w14:paraId="34F47D0B" w14:textId="595E83D9" w:rsidR="00303684" w:rsidRPr="00DD19FF" w:rsidRDefault="0000526A" w:rsidP="00CC1F3B">
      <w:pPr>
        <w:pStyle w:val="TitleSection"/>
        <w:rPr>
          <w:color w:val="auto"/>
        </w:rPr>
      </w:pPr>
      <w:r w:rsidRPr="00DD19FF">
        <w:rPr>
          <w:color w:val="auto"/>
        </w:rPr>
        <w:lastRenderedPageBreak/>
        <w:t>A BILL</w:t>
      </w:r>
      <w:r w:rsidR="008B6EC6" w:rsidRPr="00DD19FF">
        <w:rPr>
          <w:color w:val="auto"/>
        </w:rPr>
        <w:t xml:space="preserve"> to amend and reenact §6D</w:t>
      </w:r>
      <w:r w:rsidR="007600B7" w:rsidRPr="00DD19FF">
        <w:rPr>
          <w:color w:val="auto"/>
        </w:rPr>
        <w:t>-</w:t>
      </w:r>
      <w:r w:rsidR="008B6EC6" w:rsidRPr="00DD19FF">
        <w:rPr>
          <w:color w:val="auto"/>
        </w:rPr>
        <w:t xml:space="preserve">1-2 of the Code of West Virginia, 1931, as amended, relating to </w:t>
      </w:r>
      <w:r w:rsidR="008A44A8" w:rsidRPr="00DD19FF">
        <w:rPr>
          <w:color w:val="auto"/>
        </w:rPr>
        <w:t xml:space="preserve">require </w:t>
      </w:r>
      <w:r w:rsidR="00C6297E" w:rsidRPr="00DD19FF">
        <w:rPr>
          <w:color w:val="auto"/>
        </w:rPr>
        <w:t>disclosure of information from state agencies, municipalities, counties, or county school districts that have contracted with a state agency for consulting services related to lobbying.</w:t>
      </w:r>
    </w:p>
    <w:p w14:paraId="226DCE3D" w14:textId="77777777" w:rsidR="00303684" w:rsidRPr="00DD19FF" w:rsidRDefault="00303684" w:rsidP="00CC1F3B">
      <w:pPr>
        <w:pStyle w:val="EnactingClause"/>
        <w:rPr>
          <w:color w:val="auto"/>
        </w:rPr>
        <w:sectPr w:rsidR="00303684" w:rsidRPr="00DD19FF" w:rsidSect="001E5C6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D19FF">
        <w:rPr>
          <w:color w:val="auto"/>
        </w:rPr>
        <w:t>Be it enacted by the Legislature of West Virginia:</w:t>
      </w:r>
    </w:p>
    <w:p w14:paraId="4A0E1ABA" w14:textId="77777777" w:rsidR="008B6EC6" w:rsidRPr="00DD19FF" w:rsidRDefault="008B6EC6" w:rsidP="00634552">
      <w:pPr>
        <w:pStyle w:val="ArticleHeading"/>
        <w:rPr>
          <w:color w:val="auto"/>
        </w:rPr>
      </w:pPr>
      <w:r w:rsidRPr="00DD19FF">
        <w:rPr>
          <w:color w:val="auto"/>
        </w:rPr>
        <w:t>article 1. disclosure of interested parties.</w:t>
      </w:r>
    </w:p>
    <w:p w14:paraId="7CA2DF92" w14:textId="77777777" w:rsidR="008B6EC6" w:rsidRPr="00DD19FF" w:rsidRDefault="008B6EC6" w:rsidP="00634552">
      <w:pPr>
        <w:pStyle w:val="SectionHeading"/>
        <w:rPr>
          <w:color w:val="auto"/>
        </w:rPr>
        <w:sectPr w:rsidR="008B6EC6" w:rsidRPr="00DD19FF" w:rsidSect="001E5C66">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DD19FF">
        <w:rPr>
          <w:color w:val="auto"/>
        </w:rPr>
        <w:t xml:space="preserve">§6D-1-2. Disclosure of interested parties to a public contract; supplemental disclosure. </w:t>
      </w:r>
    </w:p>
    <w:p w14:paraId="0F67D0B0" w14:textId="77777777" w:rsidR="008B6EC6" w:rsidRPr="00DD19FF" w:rsidRDefault="008B6EC6" w:rsidP="00634552">
      <w:pPr>
        <w:pStyle w:val="SectionBody"/>
        <w:rPr>
          <w:color w:val="auto"/>
        </w:rPr>
      </w:pPr>
      <w:r w:rsidRPr="00DD19FF">
        <w:rPr>
          <w:color w:val="auto"/>
        </w:rPr>
        <w:t>(a) A state agency may not enter into an applicable contract that has been awarded to a business entity unless and until the business entity submits to the state agency a disclosure of interested parties to the applicable contract.</w:t>
      </w:r>
    </w:p>
    <w:p w14:paraId="1CBDB21A" w14:textId="77777777" w:rsidR="008B6EC6" w:rsidRPr="00DD19FF" w:rsidRDefault="008B6EC6" w:rsidP="00634552">
      <w:pPr>
        <w:pStyle w:val="SectionBody"/>
        <w:rPr>
          <w:color w:val="auto"/>
        </w:rPr>
      </w:pPr>
      <w:r w:rsidRPr="00DD19FF">
        <w:rPr>
          <w:color w:val="auto"/>
        </w:rPr>
        <w:t xml:space="preserve">(b) The business entity shall submit the disclosure to the state agency no later than when the contract is submitted to the state agency for signature and approval by the state agency: </w:t>
      </w:r>
      <w:r w:rsidRPr="00DD19FF">
        <w:rPr>
          <w:i/>
          <w:color w:val="auto"/>
        </w:rPr>
        <w:t>Provided</w:t>
      </w:r>
      <w:r w:rsidRPr="00DD19FF">
        <w:rPr>
          <w:color w:val="auto"/>
        </w:rPr>
        <w:t>, That this provision does not require submission of a disclosure pursuant to this article as part of a bid for the contract.</w:t>
      </w:r>
    </w:p>
    <w:p w14:paraId="346651D5" w14:textId="7D191414" w:rsidR="008B6EC6" w:rsidRPr="00DD19FF" w:rsidRDefault="008B6EC6" w:rsidP="00634552">
      <w:pPr>
        <w:pStyle w:val="SectionBody"/>
        <w:rPr>
          <w:color w:val="auto"/>
        </w:rPr>
      </w:pPr>
      <w:r w:rsidRPr="00DD19FF">
        <w:rPr>
          <w:color w:val="auto"/>
        </w:rPr>
        <w:t xml:space="preserve">(c) Within </w:t>
      </w:r>
      <w:r w:rsidR="00C6297E" w:rsidRPr="00DD19FF">
        <w:rPr>
          <w:color w:val="auto"/>
        </w:rPr>
        <w:t>30</w:t>
      </w:r>
      <w:r w:rsidRPr="00DD19FF">
        <w:rPr>
          <w:color w:val="auto"/>
        </w:rPr>
        <w:t xml:space="preserve"> days following the completion or termination of the applicable contract, the business entity shall submit a supplemental disclosure of interested parties reflecting any new or differing interested parties to the contract.</w:t>
      </w:r>
    </w:p>
    <w:p w14:paraId="698DB953" w14:textId="0561123F" w:rsidR="008736AA" w:rsidRPr="00DD19FF" w:rsidRDefault="00386180" w:rsidP="00634552">
      <w:pPr>
        <w:pStyle w:val="SectionBody"/>
        <w:rPr>
          <w:color w:val="auto"/>
          <w:u w:val="single"/>
        </w:rPr>
      </w:pPr>
      <w:r w:rsidRPr="00DD19FF">
        <w:rPr>
          <w:color w:val="auto"/>
          <w:u w:val="single"/>
        </w:rPr>
        <w:t xml:space="preserve">(d) Every </w:t>
      </w:r>
      <w:r w:rsidR="00C6297E" w:rsidRPr="00DD19FF">
        <w:rPr>
          <w:color w:val="auto"/>
          <w:u w:val="single"/>
        </w:rPr>
        <w:t xml:space="preserve">state agency, </w:t>
      </w:r>
      <w:r w:rsidRPr="00DD19FF">
        <w:rPr>
          <w:color w:val="auto"/>
          <w:u w:val="single"/>
        </w:rPr>
        <w:t xml:space="preserve">municipality, </w:t>
      </w:r>
      <w:r w:rsidR="00C6297E" w:rsidRPr="00DD19FF">
        <w:rPr>
          <w:color w:val="auto"/>
          <w:u w:val="single"/>
        </w:rPr>
        <w:t>county,</w:t>
      </w:r>
      <w:r w:rsidRPr="00DD19FF">
        <w:rPr>
          <w:color w:val="auto"/>
          <w:u w:val="single"/>
        </w:rPr>
        <w:t xml:space="preserve"> and school district in the state that has ever contracted with a state agency for consulting services shall disclose and itemize all lobbying activities relating to the following:</w:t>
      </w:r>
    </w:p>
    <w:p w14:paraId="55C891C5" w14:textId="1CF9CC41" w:rsidR="00386180" w:rsidRPr="00DD19FF" w:rsidRDefault="00386180" w:rsidP="00634552">
      <w:pPr>
        <w:pStyle w:val="SectionBody"/>
        <w:rPr>
          <w:color w:val="auto"/>
          <w:u w:val="single"/>
        </w:rPr>
      </w:pPr>
      <w:r w:rsidRPr="00DD19FF">
        <w:rPr>
          <w:color w:val="auto"/>
          <w:u w:val="single"/>
        </w:rPr>
        <w:t>(1) Contract details such as the date of the contract; extension date, effective date, and length of the contract;</w:t>
      </w:r>
    </w:p>
    <w:p w14:paraId="7D0B83B5" w14:textId="4EEF4EE3" w:rsidR="00C33014" w:rsidRPr="00DD19FF" w:rsidRDefault="00386180" w:rsidP="00634552">
      <w:pPr>
        <w:pStyle w:val="SectionBody"/>
        <w:rPr>
          <w:color w:val="auto"/>
          <w:u w:val="single"/>
        </w:rPr>
      </w:pPr>
      <w:r w:rsidRPr="00DD19FF">
        <w:rPr>
          <w:color w:val="auto"/>
          <w:u w:val="single"/>
        </w:rPr>
        <w:t>(2) Cost of the contract associated with lobbying services;</w:t>
      </w:r>
    </w:p>
    <w:p w14:paraId="4DB24157" w14:textId="7ECE91C1" w:rsidR="00386180" w:rsidRPr="00DD19FF" w:rsidRDefault="00386180" w:rsidP="00634552">
      <w:pPr>
        <w:pStyle w:val="SectionBody"/>
        <w:rPr>
          <w:color w:val="auto"/>
          <w:u w:val="single"/>
        </w:rPr>
      </w:pPr>
      <w:r w:rsidRPr="00DD19FF">
        <w:rPr>
          <w:color w:val="auto"/>
          <w:u w:val="single"/>
        </w:rPr>
        <w:t xml:space="preserve">(3) List of all legislation advocated for, or against, by all parties or subcontractors the firm hired for lobbying services, including the positions taken </w:t>
      </w:r>
      <w:r w:rsidR="00C6297E" w:rsidRPr="00DD19FF">
        <w:rPr>
          <w:color w:val="auto"/>
          <w:u w:val="single"/>
        </w:rPr>
        <w:t>on each piece of legislation;</w:t>
      </w:r>
    </w:p>
    <w:p w14:paraId="55BA9591" w14:textId="3B73A27E" w:rsidR="00C6297E" w:rsidRPr="00DD19FF" w:rsidRDefault="00C6297E" w:rsidP="00634552">
      <w:pPr>
        <w:pStyle w:val="SectionBody"/>
        <w:rPr>
          <w:color w:val="auto"/>
          <w:u w:val="single"/>
        </w:rPr>
      </w:pPr>
      <w:r w:rsidRPr="00DD19FF">
        <w:rPr>
          <w:color w:val="auto"/>
          <w:u w:val="single"/>
        </w:rPr>
        <w:t xml:space="preserve">(4) A copy of the contract used to hire a firm or individual for lobbying services; and </w:t>
      </w:r>
    </w:p>
    <w:p w14:paraId="5E2D93F6" w14:textId="5E7B539F" w:rsidR="00C6297E" w:rsidRPr="00DD19FF" w:rsidRDefault="00C6297E" w:rsidP="00634552">
      <w:pPr>
        <w:pStyle w:val="SectionBody"/>
        <w:rPr>
          <w:color w:val="auto"/>
        </w:rPr>
      </w:pPr>
      <w:r w:rsidRPr="00DD19FF">
        <w:rPr>
          <w:color w:val="auto"/>
          <w:u w:val="single"/>
        </w:rPr>
        <w:t>(5) Disclosure of interested parties for any contract for services that would require a person to register as a lobbyist.</w:t>
      </w:r>
    </w:p>
    <w:p w14:paraId="772D21F3" w14:textId="51FCE9A3" w:rsidR="00386180" w:rsidRPr="00DD19FF" w:rsidRDefault="00386180" w:rsidP="00CC1F3B">
      <w:pPr>
        <w:pStyle w:val="Note"/>
        <w:rPr>
          <w:color w:val="auto"/>
        </w:rPr>
      </w:pPr>
    </w:p>
    <w:p w14:paraId="6E9BFAAA" w14:textId="2F9BE29F" w:rsidR="00386180" w:rsidRPr="00DD19FF" w:rsidRDefault="00386180" w:rsidP="00CC1F3B">
      <w:pPr>
        <w:pStyle w:val="Note"/>
        <w:rPr>
          <w:color w:val="auto"/>
        </w:rPr>
      </w:pPr>
    </w:p>
    <w:p w14:paraId="0A51BF5D" w14:textId="77777777" w:rsidR="00386180" w:rsidRPr="00DD19FF" w:rsidRDefault="00386180" w:rsidP="00CC1F3B">
      <w:pPr>
        <w:pStyle w:val="Note"/>
        <w:rPr>
          <w:color w:val="auto"/>
        </w:rPr>
      </w:pPr>
    </w:p>
    <w:p w14:paraId="3DC8BFCC" w14:textId="0378743D" w:rsidR="006865E9" w:rsidRPr="00DD19FF" w:rsidRDefault="00CF1DCA" w:rsidP="00CC1F3B">
      <w:pPr>
        <w:pStyle w:val="Note"/>
        <w:rPr>
          <w:color w:val="auto"/>
        </w:rPr>
      </w:pPr>
      <w:r w:rsidRPr="00DD19FF">
        <w:rPr>
          <w:color w:val="auto"/>
        </w:rPr>
        <w:t>NOTE: The</w:t>
      </w:r>
      <w:r w:rsidR="006865E9" w:rsidRPr="00DD19FF">
        <w:rPr>
          <w:color w:val="auto"/>
        </w:rPr>
        <w:t xml:space="preserve"> purpose of this bill is to </w:t>
      </w:r>
      <w:r w:rsidR="008A44A8" w:rsidRPr="00DD19FF">
        <w:rPr>
          <w:color w:val="auto"/>
        </w:rPr>
        <w:t>require disclosure of information from state agencies, municipalities, counties, or county school districts that have contracted with a state agency for consulting services related to lobbying.</w:t>
      </w:r>
    </w:p>
    <w:p w14:paraId="5972D77D" w14:textId="77777777" w:rsidR="006865E9" w:rsidRPr="00DD19FF" w:rsidRDefault="00AE48A0" w:rsidP="00CC1F3B">
      <w:pPr>
        <w:pStyle w:val="Note"/>
        <w:rPr>
          <w:color w:val="auto"/>
        </w:rPr>
      </w:pPr>
      <w:r w:rsidRPr="00DD19FF">
        <w:rPr>
          <w:color w:val="auto"/>
        </w:rPr>
        <w:t>Strike-throughs indicate language that would be stricken from a heading or the present law and underscoring indicates new language that would be added.</w:t>
      </w:r>
    </w:p>
    <w:sectPr w:rsidR="006865E9" w:rsidRPr="00DD19FF" w:rsidSect="001E5C6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C6297E" w:rsidRPr="00B844FE" w:rsidRDefault="00C6297E" w:rsidP="00B844FE">
      <w:r>
        <w:separator/>
      </w:r>
    </w:p>
  </w:endnote>
  <w:endnote w:type="continuationSeparator" w:id="0">
    <w:p w14:paraId="289BFEA9" w14:textId="77777777" w:rsidR="00C6297E" w:rsidRPr="00B844FE" w:rsidRDefault="00C6297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C6297E" w:rsidRPr="00B844FE" w:rsidRDefault="00C6297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C6297E" w:rsidRDefault="00C6297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C6297E" w:rsidRDefault="00C6297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33BDF" w14:textId="77777777" w:rsidR="00C6297E" w:rsidRPr="004A5E13" w:rsidRDefault="00C6297E" w:rsidP="00C629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9103740"/>
      <w:docPartObj>
        <w:docPartGallery w:val="Page Numbers (Bottom of Page)"/>
        <w:docPartUnique/>
      </w:docPartObj>
    </w:sdtPr>
    <w:sdtEndPr>
      <w:rPr>
        <w:noProof/>
      </w:rPr>
    </w:sdtEndPr>
    <w:sdtContent>
      <w:p w14:paraId="27CC92C7" w14:textId="00C5D318" w:rsidR="00634552" w:rsidRDefault="006345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29EA76" w14:textId="77777777" w:rsidR="00C6297E" w:rsidRPr="004A5E13" w:rsidRDefault="00C6297E" w:rsidP="00C6297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2198C" w14:textId="77777777" w:rsidR="00C6297E" w:rsidRPr="004A5E13" w:rsidRDefault="00C6297E" w:rsidP="00C62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C6297E" w:rsidRPr="00B844FE" w:rsidRDefault="00C6297E" w:rsidP="00B844FE">
      <w:r>
        <w:separator/>
      </w:r>
    </w:p>
  </w:footnote>
  <w:footnote w:type="continuationSeparator" w:id="0">
    <w:p w14:paraId="1961B6B7" w14:textId="77777777" w:rsidR="00C6297E" w:rsidRPr="00B844FE" w:rsidRDefault="00C6297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C6297E" w:rsidRPr="00B844FE" w:rsidRDefault="005B7EBC">
    <w:pPr>
      <w:pStyle w:val="Header"/>
    </w:pPr>
    <w:sdt>
      <w:sdtPr>
        <w:id w:val="-684364211"/>
        <w:placeholder>
          <w:docPart w:val="4A3865B5169449BA8162585DB84D3B51"/>
        </w:placeholder>
        <w:temporary/>
        <w:showingPlcHdr/>
        <w15:appearance w15:val="hidden"/>
      </w:sdtPr>
      <w:sdtEndPr/>
      <w:sdtContent>
        <w:r w:rsidR="00C6297E" w:rsidRPr="00B844FE">
          <w:t>[Type here]</w:t>
        </w:r>
      </w:sdtContent>
    </w:sdt>
    <w:r w:rsidR="00C6297E" w:rsidRPr="00B844FE">
      <w:ptab w:relativeTo="margin" w:alignment="left" w:leader="none"/>
    </w:r>
    <w:sdt>
      <w:sdtPr>
        <w:id w:val="-556240388"/>
        <w:placeholder>
          <w:docPart w:val="4A3865B5169449BA8162585DB84D3B51"/>
        </w:placeholder>
        <w:temporary/>
        <w:showingPlcHdr/>
        <w15:appearance w15:val="hidden"/>
      </w:sdtPr>
      <w:sdtEndPr/>
      <w:sdtContent>
        <w:r w:rsidR="00C6297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8F1FFF7" w:rsidR="00C6297E" w:rsidRPr="00C33014" w:rsidRDefault="00C6297E" w:rsidP="000573A9">
    <w:pPr>
      <w:pStyle w:val="HeaderStyle"/>
    </w:pPr>
    <w:r>
      <w:t xml:space="preserve">Intr </w:t>
    </w:r>
    <w:sdt>
      <w:sdtPr>
        <w:tag w:val="BNumWH"/>
        <w:id w:val="138549797"/>
        <w:placeholder>
          <w:docPart w:val="9374C82EAF7F483DB6BF8541C4787407"/>
        </w:placeholder>
        <w:showingPlcHdr/>
        <w:text/>
      </w:sdtPr>
      <w:sdtEndPr/>
      <w:sdtContent/>
    </w:sdt>
    <w:r>
      <w:t xml:space="preserve"> </w:t>
    </w:r>
    <w:r w:rsidR="00634552">
      <w:t>HB</w:t>
    </w:r>
    <w:r w:rsidRPr="002A0269">
      <w:ptab w:relativeTo="margin" w:alignment="center" w:leader="none"/>
    </w:r>
    <w:r>
      <w:tab/>
    </w:r>
    <w:sdt>
      <w:sdtPr>
        <w:rPr>
          <w:color w:val="auto"/>
        </w:rPr>
        <w:alias w:val="CBD Number"/>
        <w:tag w:val="CBD Number"/>
        <w:id w:val="1176923086"/>
        <w:lock w:val="sdtLocked"/>
        <w:text/>
      </w:sdtPr>
      <w:sdtEndPr/>
      <w:sdtContent>
        <w:r w:rsidRPr="001213F0">
          <w:rPr>
            <w:color w:val="auto"/>
          </w:rPr>
          <w:t>2021R3306</w:t>
        </w:r>
      </w:sdtContent>
    </w:sdt>
  </w:p>
  <w:p w14:paraId="104EFA13" w14:textId="77777777" w:rsidR="00C6297E" w:rsidRPr="00C33014" w:rsidRDefault="00C6297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40F9304" w:rsidR="00C6297E" w:rsidRPr="002A0269" w:rsidRDefault="005B7EBC" w:rsidP="00CC1F3B">
    <w:pPr>
      <w:pStyle w:val="HeaderStyle"/>
    </w:pPr>
    <w:sdt>
      <w:sdtPr>
        <w:tag w:val="BNumWH"/>
        <w:id w:val="-1890952866"/>
        <w:placeholder>
          <w:docPart w:val="1D9EC0C9EF7545508A4D0CB86D03F70B"/>
        </w:placeholder>
        <w:showingPlcHdr/>
        <w:text/>
      </w:sdtPr>
      <w:sdtEndPr/>
      <w:sdtContent/>
    </w:sdt>
    <w:r w:rsidR="00C6297E">
      <w:t xml:space="preserve"> </w:t>
    </w:r>
    <w:r w:rsidR="00C6297E" w:rsidRPr="002A0269">
      <w:ptab w:relativeTo="margin" w:alignment="center" w:leader="none"/>
    </w:r>
    <w:r w:rsidR="00C6297E">
      <w:tab/>
    </w:r>
    <w:sdt>
      <w:sdtPr>
        <w:alias w:val="CBD Number"/>
        <w:tag w:val="CBD Number"/>
        <w:id w:val="-944383718"/>
        <w:lock w:val="sdtLocked"/>
        <w:text/>
      </w:sdtPr>
      <w:sdtEndPr/>
      <w:sdtContent>
        <w:r w:rsidR="00C6297E">
          <w:t>2021R3306</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E2FAB" w14:textId="77777777" w:rsidR="00C6297E" w:rsidRPr="004A5E13" w:rsidRDefault="00C6297E" w:rsidP="00C629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B4290" w14:textId="7C4E2CF7" w:rsidR="00C6297E" w:rsidRPr="004A5E13" w:rsidRDefault="007B048D" w:rsidP="00C6297E">
    <w:pPr>
      <w:pStyle w:val="Header"/>
    </w:pPr>
    <w:r>
      <w:t xml:space="preserve">Intr </w:t>
    </w:r>
    <w:sdt>
      <w:sdtPr>
        <w:tag w:val="BNumWH"/>
        <w:id w:val="-1235462922"/>
        <w:placeholder>
          <w:docPart w:val="4F50F4E1B0FA4B639D23E7D2960756F4"/>
        </w:placeholder>
        <w:showingPlcHdr/>
        <w:text/>
      </w:sdtPr>
      <w:sdtEndPr/>
      <w:sdtContent/>
    </w:sdt>
    <w:r>
      <w:t xml:space="preserve"> </w:t>
    </w:r>
    <w:r w:rsidR="00634552">
      <w:t>HB</w:t>
    </w:r>
    <w:r w:rsidRPr="002A0269">
      <w:ptab w:relativeTo="margin" w:alignment="center" w:leader="none"/>
    </w:r>
    <w:r>
      <w:tab/>
    </w:r>
    <w:sdt>
      <w:sdtPr>
        <w:rPr>
          <w:color w:val="auto"/>
        </w:rPr>
        <w:alias w:val="CBD Number"/>
        <w:tag w:val="CBD Number"/>
        <w:id w:val="-1238547684"/>
        <w:text/>
      </w:sdtPr>
      <w:sdtEndPr/>
      <w:sdtContent>
        <w:r w:rsidRPr="001213F0">
          <w:rPr>
            <w:color w:val="auto"/>
          </w:rPr>
          <w:t>2021R3306</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91484" w14:textId="77777777" w:rsidR="00C6297E" w:rsidRPr="004A5E13" w:rsidRDefault="00C6297E" w:rsidP="00C62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1722D"/>
    <w:rsid w:val="001213F0"/>
    <w:rsid w:val="0015112E"/>
    <w:rsid w:val="001552E7"/>
    <w:rsid w:val="001566B4"/>
    <w:rsid w:val="001A66B7"/>
    <w:rsid w:val="001C279E"/>
    <w:rsid w:val="001D459E"/>
    <w:rsid w:val="001E5C66"/>
    <w:rsid w:val="0027011C"/>
    <w:rsid w:val="00274200"/>
    <w:rsid w:val="00275740"/>
    <w:rsid w:val="002A0269"/>
    <w:rsid w:val="00303684"/>
    <w:rsid w:val="003143F5"/>
    <w:rsid w:val="00314854"/>
    <w:rsid w:val="00386180"/>
    <w:rsid w:val="00394191"/>
    <w:rsid w:val="003C51CD"/>
    <w:rsid w:val="004368E0"/>
    <w:rsid w:val="004C13DD"/>
    <w:rsid w:val="004E3441"/>
    <w:rsid w:val="00500579"/>
    <w:rsid w:val="005A5366"/>
    <w:rsid w:val="005B7EBC"/>
    <w:rsid w:val="005D7E17"/>
    <w:rsid w:val="006210B7"/>
    <w:rsid w:val="00634552"/>
    <w:rsid w:val="006369EB"/>
    <w:rsid w:val="00637E73"/>
    <w:rsid w:val="006865E9"/>
    <w:rsid w:val="00691F3E"/>
    <w:rsid w:val="00694BFB"/>
    <w:rsid w:val="006A106B"/>
    <w:rsid w:val="006C523D"/>
    <w:rsid w:val="006D1673"/>
    <w:rsid w:val="006D4036"/>
    <w:rsid w:val="007600B7"/>
    <w:rsid w:val="007A5259"/>
    <w:rsid w:val="007A7081"/>
    <w:rsid w:val="007B048D"/>
    <w:rsid w:val="007F1CF5"/>
    <w:rsid w:val="007F29DD"/>
    <w:rsid w:val="00834EDE"/>
    <w:rsid w:val="008736AA"/>
    <w:rsid w:val="008A44A8"/>
    <w:rsid w:val="008B6EC6"/>
    <w:rsid w:val="008D275D"/>
    <w:rsid w:val="00980327"/>
    <w:rsid w:val="00986478"/>
    <w:rsid w:val="009B5557"/>
    <w:rsid w:val="009F1067"/>
    <w:rsid w:val="00A00572"/>
    <w:rsid w:val="00A31E01"/>
    <w:rsid w:val="00A527AD"/>
    <w:rsid w:val="00A718CF"/>
    <w:rsid w:val="00AE48A0"/>
    <w:rsid w:val="00AE61BE"/>
    <w:rsid w:val="00B16F25"/>
    <w:rsid w:val="00B24422"/>
    <w:rsid w:val="00B66B81"/>
    <w:rsid w:val="00B76871"/>
    <w:rsid w:val="00B80C20"/>
    <w:rsid w:val="00B844FE"/>
    <w:rsid w:val="00B86B4F"/>
    <w:rsid w:val="00BA1F84"/>
    <w:rsid w:val="00BC562B"/>
    <w:rsid w:val="00BF6945"/>
    <w:rsid w:val="00C33014"/>
    <w:rsid w:val="00C33434"/>
    <w:rsid w:val="00C34869"/>
    <w:rsid w:val="00C42EB6"/>
    <w:rsid w:val="00C6297E"/>
    <w:rsid w:val="00C85096"/>
    <w:rsid w:val="00CB20EF"/>
    <w:rsid w:val="00CC1F3B"/>
    <w:rsid w:val="00CD12CB"/>
    <w:rsid w:val="00CD36CF"/>
    <w:rsid w:val="00CF1DCA"/>
    <w:rsid w:val="00D579FC"/>
    <w:rsid w:val="00D81C16"/>
    <w:rsid w:val="00DD19FF"/>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8E8F41"/>
  <w15:chartTrackingRefBased/>
  <w15:docId w15:val="{AF32BB92-4C50-4504-8625-D8E15B56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9374C82EAF7F483DB6BF8541C4787407"/>
        <w:category>
          <w:name w:val="General"/>
          <w:gallery w:val="placeholder"/>
        </w:category>
        <w:types>
          <w:type w:val="bbPlcHdr"/>
        </w:types>
        <w:behaviors>
          <w:behavior w:val="content"/>
        </w:behaviors>
        <w:guid w:val="{9A11E7E4-D536-4C6B-8078-0F4128D45D88}"/>
      </w:docPartPr>
      <w:docPartBody>
        <w:p w:rsidR="005B2912" w:rsidRDefault="005B2912"/>
      </w:docPartBody>
    </w:docPart>
    <w:docPart>
      <w:docPartPr>
        <w:name w:val="1D9EC0C9EF7545508A4D0CB86D03F70B"/>
        <w:category>
          <w:name w:val="General"/>
          <w:gallery w:val="placeholder"/>
        </w:category>
        <w:types>
          <w:type w:val="bbPlcHdr"/>
        </w:types>
        <w:behaviors>
          <w:behavior w:val="content"/>
        </w:behaviors>
        <w:guid w:val="{44A93BAD-A73D-4F37-8153-E0A62BE5BCC8}"/>
      </w:docPartPr>
      <w:docPartBody>
        <w:p w:rsidR="005B2912" w:rsidRDefault="005B2912"/>
      </w:docPartBody>
    </w:docPart>
    <w:docPart>
      <w:docPartPr>
        <w:name w:val="4F50F4E1B0FA4B639D23E7D2960756F4"/>
        <w:category>
          <w:name w:val="General"/>
          <w:gallery w:val="placeholder"/>
        </w:category>
        <w:types>
          <w:type w:val="bbPlcHdr"/>
        </w:types>
        <w:behaviors>
          <w:behavior w:val="content"/>
        </w:behaviors>
        <w:guid w:val="{E6333551-4548-4026-AD68-B60C8149193D}"/>
      </w:docPartPr>
      <w:docPartBody>
        <w:p w:rsidR="005A4CCF" w:rsidRDefault="005A4C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A4CCF"/>
    <w:rsid w:val="005B2912"/>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2021-03-12T14:03:00Z</cp:lastPrinted>
  <dcterms:created xsi:type="dcterms:W3CDTF">2021-03-15T14:05:00Z</dcterms:created>
  <dcterms:modified xsi:type="dcterms:W3CDTF">2021-03-15T14:05:00Z</dcterms:modified>
</cp:coreProperties>
</file>